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31" w:rsidRDefault="00EB07A3">
      <w:pPr>
        <w:jc w:val="center"/>
      </w:pPr>
      <w:bookmarkStart w:id="0" w:name="_GoBack"/>
      <w:bookmarkEnd w:id="0"/>
      <w:r>
        <w:t>HAFIZLIK EĞİTİMİ YAPILAN KUR’AN KURSLARI UYGULAMA TALİMATI</w:t>
      </w:r>
    </w:p>
    <w:p w:rsidR="002E5431" w:rsidRDefault="00EB07A3">
      <w:pPr>
        <w:jc w:val="center"/>
      </w:pPr>
      <w:r>
        <w:t>(10 Ağustos – 27 Eylül)</w:t>
      </w:r>
    </w:p>
    <w:p w:rsidR="002E5431" w:rsidRDefault="00EB07A3">
      <w:pPr>
        <w:ind w:firstLine="708"/>
        <w:jc w:val="both"/>
      </w:pPr>
      <w:proofErr w:type="gramStart"/>
      <w:r>
        <w:t xml:space="preserve">Hafızlık eğitimi yapılan Kur’an kursları, hafızlık eğitim programlarına (yatılı/gündüzlü/Kur’an kursu-okul işbirliğine dayalı örgün eğitimle birlikte hafızlık) kayıtlı </w:t>
      </w:r>
      <w:r>
        <w:t>öğrenci sayısının toplam % 50’si ile devam edecek, süreç içerisinde mahalli gelişmeleri (</w:t>
      </w:r>
      <w:proofErr w:type="spellStart"/>
      <w:r>
        <w:t>pandeminin</w:t>
      </w:r>
      <w:proofErr w:type="spellEnd"/>
      <w:r>
        <w:t xml:space="preserve"> seyrine göre) göz önünde bulundurarak, ikinci bir talimata gerek kalmaksızın kapasitesinin değerlendirilmesi mahallince yapılacak, aşağıda maddeler halinde </w:t>
      </w:r>
      <w:r>
        <w:t>belirtilen şartlar ve öncelik sırasına göre eğitim planlanacaktır.</w:t>
      </w:r>
      <w:proofErr w:type="gramEnd"/>
    </w:p>
    <w:p w:rsidR="002E5431" w:rsidRDefault="00EB07A3">
      <w:pPr>
        <w:pStyle w:val="ListeParagraf"/>
        <w:numPr>
          <w:ilvl w:val="0"/>
          <w:numId w:val="1"/>
        </w:numPr>
        <w:jc w:val="both"/>
      </w:pPr>
      <w:r>
        <w:t>Bu süreçte uygulanacak eğitim modelleri;</w:t>
      </w:r>
    </w:p>
    <w:p w:rsidR="002E5431" w:rsidRDefault="00EB07A3">
      <w:pPr>
        <w:pStyle w:val="ListeParagraf"/>
        <w:numPr>
          <w:ilvl w:val="1"/>
          <w:numId w:val="2"/>
        </w:numPr>
        <w:jc w:val="both"/>
      </w:pPr>
      <w:r>
        <w:t xml:space="preserve">Yatılı eğitim modeli (velinin </w:t>
      </w:r>
      <w:proofErr w:type="spellStart"/>
      <w:r>
        <w:t>muvafakatnamesi</w:t>
      </w:r>
      <w:proofErr w:type="spellEnd"/>
      <w:r>
        <w:t xml:space="preserve"> doğrultusunda öğrencinin yatılı olarak eğitime devam etmesi)</w:t>
      </w:r>
    </w:p>
    <w:p w:rsidR="002E5431" w:rsidRDefault="00EB07A3">
      <w:pPr>
        <w:pStyle w:val="ListeParagraf"/>
        <w:numPr>
          <w:ilvl w:val="1"/>
          <w:numId w:val="2"/>
        </w:numPr>
        <w:jc w:val="both"/>
      </w:pPr>
      <w:r>
        <w:t xml:space="preserve">Gündüzlü eğitim modeli (velinin </w:t>
      </w:r>
      <w:proofErr w:type="spellStart"/>
      <w:r>
        <w:t>muvafakat</w:t>
      </w:r>
      <w:r>
        <w:t>namesi</w:t>
      </w:r>
      <w:proofErr w:type="spellEnd"/>
      <w:r>
        <w:t xml:space="preserve"> doğrultusunda öğrencinin gündüzlü olarak eğitime devam etmesi)</w:t>
      </w:r>
    </w:p>
    <w:p w:rsidR="002E5431" w:rsidRDefault="00EB07A3">
      <w:pPr>
        <w:pStyle w:val="ListeParagraf"/>
        <w:numPr>
          <w:ilvl w:val="1"/>
          <w:numId w:val="2"/>
        </w:numPr>
        <w:jc w:val="both"/>
      </w:pPr>
      <w:r>
        <w:t xml:space="preserve">Uzaktan eğitim modeli (velinin </w:t>
      </w:r>
      <w:proofErr w:type="spellStart"/>
      <w:r>
        <w:t>muvafakatnamesi</w:t>
      </w:r>
      <w:proofErr w:type="spellEnd"/>
      <w:r>
        <w:t xml:space="preserve"> doğrultusunda öğrencinin uzaktan eğitimle devam etmesi)</w:t>
      </w:r>
    </w:p>
    <w:p w:rsidR="002E5431" w:rsidRDefault="00EB07A3">
      <w:pPr>
        <w:pStyle w:val="ListeParagraf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Dönüşümlü eğitim modeli (velinin </w:t>
      </w:r>
      <w:proofErr w:type="spellStart"/>
      <w:r>
        <w:rPr>
          <w:color w:val="000000" w:themeColor="text1"/>
        </w:rPr>
        <w:t>muvafakatnamesi</w:t>
      </w:r>
      <w:proofErr w:type="spellEnd"/>
      <w:r>
        <w:rPr>
          <w:color w:val="000000" w:themeColor="text1"/>
        </w:rPr>
        <w:t xml:space="preserve"> doğrultusunda öğrencinin iki hafta</w:t>
      </w:r>
      <w:r>
        <w:rPr>
          <w:color w:val="000000" w:themeColor="text1"/>
        </w:rPr>
        <w:t>lık yatılı eğitimden sonra iki hafta uzaktan eğitime devam etmesi)</w:t>
      </w:r>
    </w:p>
    <w:p w:rsidR="002E5431" w:rsidRDefault="00EB07A3">
      <w:pPr>
        <w:pStyle w:val="ListeParagraf"/>
        <w:numPr>
          <w:ilvl w:val="0"/>
          <w:numId w:val="1"/>
        </w:numPr>
        <w:jc w:val="both"/>
        <w:rPr>
          <w:color w:val="000000" w:themeColor="text1"/>
        </w:rPr>
      </w:pPr>
      <w:r>
        <w:t>Eğitime alınacak öğrencilerin öncelik sıralaması;</w:t>
      </w:r>
    </w:p>
    <w:p w:rsidR="002E5431" w:rsidRDefault="00EB07A3">
      <w:pPr>
        <w:pStyle w:val="ListeParagraf"/>
        <w:numPr>
          <w:ilvl w:val="1"/>
          <w:numId w:val="3"/>
        </w:numPr>
        <w:ind w:left="1418"/>
        <w:jc w:val="both"/>
      </w:pPr>
      <w:r>
        <w:t>Hafızlığını bitirmiş ve sınava hazırlanan öğrenciler,</w:t>
      </w:r>
    </w:p>
    <w:p w:rsidR="002E5431" w:rsidRDefault="00EB07A3">
      <w:pPr>
        <w:pStyle w:val="ListeParagraf"/>
        <w:numPr>
          <w:ilvl w:val="1"/>
          <w:numId w:val="3"/>
        </w:numPr>
        <w:ind w:left="1418"/>
        <w:jc w:val="both"/>
      </w:pPr>
      <w:r>
        <w:t>Ulaşım güçlüğü bulunan, bilişim imkânlarına erişim zorluğu yaşayan öğrenciler,</w:t>
      </w:r>
    </w:p>
    <w:p w:rsidR="002E5431" w:rsidRDefault="00EB07A3">
      <w:pPr>
        <w:pStyle w:val="ListeParagraf"/>
        <w:numPr>
          <w:ilvl w:val="1"/>
          <w:numId w:val="3"/>
        </w:numPr>
        <w:ind w:left="1418"/>
        <w:jc w:val="both"/>
      </w:pPr>
      <w:r>
        <w:t>Yöneti</w:t>
      </w:r>
      <w:r>
        <w:t>m tarafından belirlenecek diğer öğrenciler,</w:t>
      </w:r>
    </w:p>
    <w:p w:rsidR="002E5431" w:rsidRDefault="00EB07A3">
      <w:pPr>
        <w:pStyle w:val="ListeParagraf"/>
        <w:numPr>
          <w:ilvl w:val="0"/>
          <w:numId w:val="1"/>
        </w:numPr>
        <w:jc w:val="both"/>
      </w:pPr>
      <w:r>
        <w:t xml:space="preserve"> Genel Esaslar;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 xml:space="preserve">Öğrenciler eğitime alınmadan önce mutlaka veli </w:t>
      </w:r>
      <w:proofErr w:type="spellStart"/>
      <w:r>
        <w:t>muvafakatnamesi</w:t>
      </w:r>
      <w:proofErr w:type="spellEnd"/>
      <w:r>
        <w:t xml:space="preserve"> alınacaktır. 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 xml:space="preserve">Kur’an kursları eğitim öncesi </w:t>
      </w:r>
      <w:proofErr w:type="gramStart"/>
      <w:r>
        <w:t>dezenfekte</w:t>
      </w:r>
      <w:proofErr w:type="gramEnd"/>
      <w:r>
        <w:t xml:space="preserve"> edilecek ve uygun olan yerlere dezenfektan konulacaktır.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Kur’an kurslarında sı</w:t>
      </w:r>
      <w:r>
        <w:t xml:space="preserve">nıf, yatakhane, yemekhane ve diğer ortak kullanım alanlarında maske takılacak, fiziki mesafe (1,5 metre) ve </w:t>
      </w:r>
      <w:proofErr w:type="gramStart"/>
      <w:r>
        <w:t>hijyen</w:t>
      </w:r>
      <w:proofErr w:type="gramEnd"/>
      <w:r>
        <w:t xml:space="preserve"> kurallarına azami dikkat gösterilecek ve kurslar buna göre düzenlenecektir.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Kurslarda mutlaka ateş ölçer bulundurulacak ve belirli aralıklarl</w:t>
      </w:r>
      <w:r>
        <w:t xml:space="preserve">a öğrencilerin </w:t>
      </w:r>
      <w:proofErr w:type="gramStart"/>
      <w:r>
        <w:t>ateş   ölçümü</w:t>
      </w:r>
      <w:proofErr w:type="gramEnd"/>
      <w:r>
        <w:t xml:space="preserve"> yapılacaktır.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Kullanılan maske ve eldivenlerin atılması için kurslarımızda tıbbı atık kutuları bulundurulacaktır.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Kurs içerisinde sınıf, yatakhane, yemekhane vb. ortak kullanım alanlarının sık sık havalandırılması sağlanacaktır</w:t>
      </w:r>
      <w:r>
        <w:t>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 xml:space="preserve">Kurs, yurt ve pansiyon bölümlerinin sürekli temizlenmesine dikkat edilecek, kapı kolları gibi el temasının yoğun olduğu yerler belirli sıklıkla </w:t>
      </w:r>
      <w:proofErr w:type="gramStart"/>
      <w:r>
        <w:t>dezenfekte</w:t>
      </w:r>
      <w:proofErr w:type="gramEnd"/>
      <w:r>
        <w:t xml:space="preserve"> edilecektir.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Ders aralarında ve teneffüslerde öğrencilerin mutlaka bir öğretici tarafından gözetimi</w:t>
      </w:r>
      <w:r>
        <w:t xml:space="preserve"> sağlanacaktır.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Cemaatle kılınacak namazlarda fiziki mesafe kurallarına dikkat edilecektir.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 xml:space="preserve"> Kur’an kurslarına öğrenci ve kurs personeli haricinde hiç kimse alınmayacaktır.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 xml:space="preserve">Kur’an kursları içerisinde öğrencilerin </w:t>
      </w:r>
      <w:proofErr w:type="gramStart"/>
      <w:r>
        <w:t>hijyen</w:t>
      </w:r>
      <w:proofErr w:type="gramEnd"/>
      <w:r>
        <w:t xml:space="preserve"> kurallarına dikkat etmesi hususunda </w:t>
      </w:r>
      <w:r>
        <w:t>sık sık bilgilendirme yapılacaktır.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  <w:rPr>
          <w:color w:val="000000" w:themeColor="text1"/>
        </w:rPr>
      </w:pPr>
      <w:r>
        <w:rPr>
          <w:color w:val="000000" w:themeColor="text1"/>
        </w:rPr>
        <w:t>Hijyen kuralları ile ilgili hazırlanan kamu spotlarının izlenmesi sağlanacaktır.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Sağlık Bakanlığı’nca belirlenen 14 Kural öğrencilerin görebileceği yerlere asılacaktır.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Kronik rahatsızlığı olan öğrenciler bu süreçte uzak</w:t>
      </w:r>
      <w:r>
        <w:t>tan eğitime devam edeceklerdir.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t>Hafızlık eğitimi için, ihtiyaç odaklıda görev yapan kadrolu ve sözleşmeli öğreticilerimize maaş karşılığı kadar ders görevi verilebilecektir.</w:t>
      </w:r>
    </w:p>
    <w:p w:rsidR="002E5431" w:rsidRDefault="00EB07A3">
      <w:pPr>
        <w:pStyle w:val="ListeParagraf"/>
        <w:numPr>
          <w:ilvl w:val="1"/>
          <w:numId w:val="4"/>
        </w:numPr>
        <w:ind w:left="1418" w:hanging="284"/>
        <w:jc w:val="both"/>
      </w:pPr>
      <w:r>
        <w:lastRenderedPageBreak/>
        <w:t xml:space="preserve">İhtiyaç duyulması halinde il sağlık müdürlükleriyle irtibat kurularak öğrencilere </w:t>
      </w:r>
      <w:r>
        <w:t>Covid-19 testi yaptırılabilecektir.</w:t>
      </w:r>
    </w:p>
    <w:p w:rsidR="002E5431" w:rsidRDefault="00EB07A3">
      <w:pPr>
        <w:ind w:left="1134"/>
        <w:jc w:val="both"/>
      </w:pPr>
      <w:proofErr w:type="gramStart"/>
      <w:r>
        <w:t>r</w:t>
      </w:r>
      <w:proofErr w:type="gramEnd"/>
      <w:r>
        <w:t>.</w:t>
      </w:r>
      <w:r>
        <w:tab/>
        <w:t>Bu süreçte gezi, piknik, konferans, merasim, seminer, toplantı vb. faaliyetler yapılmayacaktır.</w:t>
      </w:r>
    </w:p>
    <w:p w:rsidR="002E5431" w:rsidRDefault="00EB07A3">
      <w:pPr>
        <w:ind w:left="1404" w:hanging="270"/>
        <w:jc w:val="both"/>
      </w:pPr>
      <w:proofErr w:type="gramStart"/>
      <w:r>
        <w:t>s</w:t>
      </w:r>
      <w:proofErr w:type="gramEnd"/>
      <w:r>
        <w:t>.</w:t>
      </w:r>
      <w:r>
        <w:tab/>
        <w:t>Kur’an kurslarında yatılı eğitim için müracaat eden öğrencilerin sayısı % 30 kapasiteye ulaşmaması halinde uzaktan eği</w:t>
      </w:r>
      <w:r>
        <w:t>tim modeli uygulanabilecek veya mülki amir onayıyla İl/ilçe sınırları içerisindeki uygun görülen bir kursta eğitime devam edilebilecektir.</w:t>
      </w:r>
    </w:p>
    <w:p w:rsidR="002E5431" w:rsidRDefault="00EB07A3">
      <w:pPr>
        <w:ind w:firstLine="708"/>
        <w:jc w:val="both"/>
      </w:pPr>
      <w:r>
        <w:t>Sürecin takibi ve sağlıklı bir şekilde yönetilmesinde müftülüklerimiz gerekli tedbirleri alacak, ihtiyaç halinde mülk</w:t>
      </w:r>
      <w:r>
        <w:t>i amir onayıyla hareket edilecektir. Bu tür mahalli onayla yapılan uygulamalarda gecikme yaşanmaksızın Başkanlığımız bilgilendirilecektir.</w:t>
      </w:r>
    </w:p>
    <w:p w:rsidR="002E5431" w:rsidRDefault="002E5431">
      <w:pPr>
        <w:jc w:val="both"/>
      </w:pPr>
    </w:p>
    <w:sectPr w:rsidR="002E54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736"/>
    <w:multiLevelType w:val="multilevel"/>
    <w:tmpl w:val="6ED8B23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726447"/>
    <w:multiLevelType w:val="multilevel"/>
    <w:tmpl w:val="6C987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346391"/>
    <w:multiLevelType w:val="multilevel"/>
    <w:tmpl w:val="E9ECB52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1429A9"/>
    <w:multiLevelType w:val="multilevel"/>
    <w:tmpl w:val="C3B2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475"/>
    <w:multiLevelType w:val="multilevel"/>
    <w:tmpl w:val="D8C8FF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31"/>
    <w:rsid w:val="002E5431"/>
    <w:rsid w:val="00E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23D3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3D3F"/>
    <w:pPr>
      <w:keepNext/>
      <w:keepLines/>
      <w:spacing w:before="200" w:after="0" w:line="276" w:lineRule="auto"/>
      <w:ind w:left="708"/>
      <w:outlineLvl w:val="1"/>
    </w:pPr>
    <w:rPr>
      <w:rFonts w:ascii="Times New Roman" w:eastAsiaTheme="majorEastAsia" w:hAnsi="Times New Roman" w:cstheme="majorBidi"/>
      <w:b/>
      <w:bCs/>
      <w:color w:val="FF0000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23D3F"/>
    <w:pPr>
      <w:keepNext/>
      <w:keepLines/>
      <w:spacing w:before="40" w:after="0" w:line="276" w:lineRule="auto"/>
      <w:outlineLvl w:val="2"/>
    </w:pPr>
    <w:rPr>
      <w:rFonts w:asciiTheme="majorBidi" w:eastAsiaTheme="majorEastAsia" w:hAnsiTheme="majorBidi" w:cstheme="majorBidi"/>
      <w:b/>
      <w:color w:val="FF0000"/>
      <w:sz w:val="36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23D3F"/>
    <w:pPr>
      <w:keepNext/>
      <w:keepLines/>
      <w:spacing w:before="40" w:after="0" w:line="276" w:lineRule="auto"/>
      <w:outlineLvl w:val="3"/>
    </w:pPr>
    <w:rPr>
      <w:rFonts w:ascii="Times New Roman" w:eastAsiaTheme="majorEastAsia" w:hAnsi="Times New Roman" w:cstheme="majorBidi"/>
      <w:i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623D3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623D3F"/>
    <w:rPr>
      <w:rFonts w:ascii="Times New Roman" w:eastAsiaTheme="majorEastAsia" w:hAnsi="Times New Roman" w:cstheme="majorBidi"/>
      <w:b/>
      <w:bCs/>
      <w:color w:val="FF0000"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623D3F"/>
    <w:rPr>
      <w:rFonts w:asciiTheme="majorBidi" w:eastAsiaTheme="majorEastAsia" w:hAnsiTheme="majorBidi" w:cstheme="majorBidi"/>
      <w:b/>
      <w:color w:val="FF0000"/>
      <w:sz w:val="3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qFormat/>
    <w:rsid w:val="00623D3F"/>
    <w:rPr>
      <w:rFonts w:ascii="Times New Roman" w:eastAsiaTheme="majorEastAsia" w:hAnsi="Times New Roman" w:cstheme="majorBidi"/>
      <w:iCs/>
      <w:color w:val="FF000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64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23D3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3D3F"/>
    <w:pPr>
      <w:keepNext/>
      <w:keepLines/>
      <w:spacing w:before="200" w:after="0" w:line="276" w:lineRule="auto"/>
      <w:ind w:left="708"/>
      <w:outlineLvl w:val="1"/>
    </w:pPr>
    <w:rPr>
      <w:rFonts w:ascii="Times New Roman" w:eastAsiaTheme="majorEastAsia" w:hAnsi="Times New Roman" w:cstheme="majorBidi"/>
      <w:b/>
      <w:bCs/>
      <w:color w:val="FF0000"/>
      <w:sz w:val="3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23D3F"/>
    <w:pPr>
      <w:keepNext/>
      <w:keepLines/>
      <w:spacing w:before="40" w:after="0" w:line="276" w:lineRule="auto"/>
      <w:outlineLvl w:val="2"/>
    </w:pPr>
    <w:rPr>
      <w:rFonts w:asciiTheme="majorBidi" w:eastAsiaTheme="majorEastAsia" w:hAnsiTheme="majorBidi" w:cstheme="majorBidi"/>
      <w:b/>
      <w:color w:val="FF0000"/>
      <w:sz w:val="36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23D3F"/>
    <w:pPr>
      <w:keepNext/>
      <w:keepLines/>
      <w:spacing w:before="40" w:after="0" w:line="276" w:lineRule="auto"/>
      <w:outlineLvl w:val="3"/>
    </w:pPr>
    <w:rPr>
      <w:rFonts w:ascii="Times New Roman" w:eastAsiaTheme="majorEastAsia" w:hAnsi="Times New Roman" w:cstheme="majorBidi"/>
      <w:iCs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623D3F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qFormat/>
    <w:rsid w:val="00623D3F"/>
    <w:rPr>
      <w:rFonts w:ascii="Times New Roman" w:eastAsiaTheme="majorEastAsia" w:hAnsi="Times New Roman" w:cstheme="majorBidi"/>
      <w:b/>
      <w:bCs/>
      <w:color w:val="FF0000"/>
      <w:sz w:val="3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qFormat/>
    <w:rsid w:val="00623D3F"/>
    <w:rPr>
      <w:rFonts w:asciiTheme="majorBidi" w:eastAsiaTheme="majorEastAsia" w:hAnsiTheme="majorBidi" w:cstheme="majorBidi"/>
      <w:b/>
      <w:color w:val="FF0000"/>
      <w:sz w:val="3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qFormat/>
    <w:rsid w:val="00623D3F"/>
    <w:rPr>
      <w:rFonts w:ascii="Times New Roman" w:eastAsiaTheme="majorEastAsia" w:hAnsi="Times New Roman" w:cstheme="majorBidi"/>
      <w:iCs/>
      <w:color w:val="FF0000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64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2020-07-30T06:49:00Z</dcterms:created>
  <dcterms:modified xsi:type="dcterms:W3CDTF">2020-07-30T06:49:00Z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